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DB" w:rsidRPr="00C9610B" w:rsidRDefault="00605EDB" w:rsidP="0032601F">
      <w:pPr>
        <w:pStyle w:val="Anlage"/>
        <w:tabs>
          <w:tab w:val="left" w:pos="2835"/>
        </w:tabs>
        <w:spacing w:after="120"/>
        <w:jc w:val="center"/>
        <w:rPr>
          <w:rFonts w:cs="Arial"/>
          <w:sz w:val="20"/>
        </w:rPr>
      </w:pPr>
      <w:bookmarkStart w:id="0" w:name="_GoBack"/>
      <w:bookmarkEnd w:id="0"/>
      <w:r w:rsidRPr="00C9610B">
        <w:rPr>
          <w:rFonts w:cs="Arial"/>
          <w:sz w:val="20"/>
        </w:rPr>
        <w:t xml:space="preserve">Name und </w:t>
      </w:r>
      <w:r w:rsidR="00DC167D">
        <w:rPr>
          <w:rFonts w:cs="Arial"/>
          <w:sz w:val="20"/>
        </w:rPr>
        <w:t>amtliche Bezeichnung der Schule/</w:t>
      </w:r>
      <w:r w:rsidRPr="00C9610B">
        <w:rPr>
          <w:rFonts w:cs="Arial"/>
          <w:sz w:val="20"/>
        </w:rPr>
        <w:t>des Schulträgers</w:t>
      </w:r>
    </w:p>
    <w:p w:rsidR="00A8272A" w:rsidRDefault="00A8272A" w:rsidP="00DD0CE4">
      <w:pPr>
        <w:pStyle w:val="Standard-6"/>
        <w:tabs>
          <w:tab w:val="left" w:leader="underscore" w:pos="3119"/>
        </w:tabs>
        <w:spacing w:after="80"/>
        <w:jc w:val="left"/>
        <w:rPr>
          <w:rFonts w:cs="Arial"/>
          <w:sz w:val="20"/>
        </w:rPr>
      </w:pPr>
    </w:p>
    <w:p w:rsidR="00605EDB" w:rsidRPr="00C9610B" w:rsidRDefault="00995A1F" w:rsidP="00B44989">
      <w:pPr>
        <w:pStyle w:val="Standard-6"/>
        <w:tabs>
          <w:tab w:val="left" w:pos="3119"/>
        </w:tabs>
        <w:spacing w:after="80"/>
        <w:jc w:val="left"/>
        <w:rPr>
          <w:b/>
          <w:sz w:val="20"/>
        </w:rPr>
      </w:pPr>
      <w:r w:rsidRPr="00C9610B">
        <w:rPr>
          <w:rFonts w:cs="Arial"/>
          <w:sz w:val="20"/>
        </w:rPr>
        <w:t xml:space="preserve">Abiturprüfung </w:t>
      </w:r>
      <w:r w:rsidRPr="00B44989">
        <w:rPr>
          <w:sz w:val="20"/>
          <w:u w:val="single"/>
        </w:rPr>
        <w:tab/>
      </w:r>
    </w:p>
    <w:p w:rsidR="00605EDB" w:rsidRPr="00C9610B" w:rsidRDefault="005160A3" w:rsidP="00DD0CE4">
      <w:pPr>
        <w:pStyle w:val="Standard-6"/>
        <w:spacing w:after="80"/>
        <w:jc w:val="left"/>
        <w:rPr>
          <w:rFonts w:cs="Arial"/>
          <w:b/>
          <w:sz w:val="20"/>
        </w:rPr>
      </w:pPr>
      <w:r w:rsidRPr="00C9610B">
        <w:rPr>
          <w:b/>
          <w:sz w:val="20"/>
        </w:rPr>
        <w:t xml:space="preserve">Ergebnis der </w:t>
      </w:r>
      <w:r w:rsidR="00316DEC">
        <w:rPr>
          <w:b/>
          <w:sz w:val="20"/>
        </w:rPr>
        <w:t>ersten</w:t>
      </w:r>
      <w:r w:rsidRPr="00C9610B">
        <w:rPr>
          <w:b/>
          <w:sz w:val="20"/>
        </w:rPr>
        <w:t xml:space="preserve"> Konferenz des </w:t>
      </w:r>
      <w:r w:rsidR="0099596F" w:rsidRPr="00C9610B">
        <w:rPr>
          <w:b/>
          <w:sz w:val="20"/>
        </w:rPr>
        <w:t>a</w:t>
      </w:r>
      <w:r w:rsidRPr="00C9610B">
        <w:rPr>
          <w:b/>
          <w:sz w:val="20"/>
        </w:rPr>
        <w:t>llgemeinen Prüfungsausschusses</w:t>
      </w:r>
    </w:p>
    <w:p w:rsidR="00605EDB" w:rsidRDefault="00995A1F" w:rsidP="00B44989">
      <w:pPr>
        <w:pStyle w:val="Anlage"/>
        <w:tabs>
          <w:tab w:val="clear" w:pos="1009"/>
          <w:tab w:val="left" w:pos="6804"/>
        </w:tabs>
        <w:spacing w:after="80"/>
        <w:rPr>
          <w:rFonts w:cs="Arial"/>
          <w:sz w:val="20"/>
          <w:u w:val="single"/>
        </w:rPr>
      </w:pPr>
      <w:r w:rsidRPr="00C9610B">
        <w:rPr>
          <w:rFonts w:cs="Arial"/>
          <w:b/>
          <w:sz w:val="20"/>
        </w:rPr>
        <w:t xml:space="preserve">Name des Prüflings: </w:t>
      </w:r>
      <w:r w:rsidRPr="00B44989">
        <w:rPr>
          <w:rFonts w:cs="Arial"/>
          <w:sz w:val="20"/>
          <w:u w:val="single"/>
        </w:rPr>
        <w:tab/>
      </w:r>
    </w:p>
    <w:p w:rsidR="00DC167D" w:rsidRPr="0072546F" w:rsidRDefault="00DC167D" w:rsidP="00DC167D">
      <w:pPr>
        <w:pStyle w:val="StandoEA"/>
        <w:ind w:left="1985" w:right="2835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DC167D" w:rsidRPr="00C9610B" w:rsidRDefault="00DC167D" w:rsidP="00DC167D">
      <w:pPr>
        <w:pStyle w:val="Anlage"/>
        <w:tabs>
          <w:tab w:val="clear" w:pos="1009"/>
          <w:tab w:val="left" w:pos="6804"/>
        </w:tabs>
        <w:spacing w:after="0"/>
        <w:rPr>
          <w:rFonts w:cs="Arial"/>
          <w:b/>
          <w:sz w:val="20"/>
        </w:rPr>
      </w:pPr>
    </w:p>
    <w:p w:rsidR="00B44989" w:rsidRDefault="00B44989" w:rsidP="00DB3ECA">
      <w:pPr>
        <w:tabs>
          <w:tab w:val="right" w:pos="8496"/>
        </w:tabs>
        <w:spacing w:beforeLines="10" w:before="24" w:afterLines="10" w:after="24"/>
        <w:jc w:val="center"/>
        <w:rPr>
          <w:rFonts w:cs="Arial"/>
          <w:sz w:val="20"/>
        </w:rPr>
        <w:sectPr w:rsidR="00B44989" w:rsidSect="00DD0CE4">
          <w:headerReference w:type="even" r:id="rId8"/>
          <w:headerReference w:type="default" r:id="rId9"/>
          <w:endnotePr>
            <w:numFmt w:val="decimal"/>
          </w:endnotePr>
          <w:pgSz w:w="11906" w:h="16838" w:code="9"/>
          <w:pgMar w:top="1418" w:right="851" w:bottom="1134" w:left="1418" w:header="720" w:footer="284" w:gutter="0"/>
          <w:cols w:space="720"/>
        </w:sectPr>
      </w:pP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709"/>
        <w:gridCol w:w="709"/>
        <w:gridCol w:w="741"/>
        <w:gridCol w:w="818"/>
        <w:gridCol w:w="992"/>
        <w:gridCol w:w="1134"/>
        <w:gridCol w:w="1134"/>
      </w:tblGrid>
      <w:tr w:rsidR="004E296C" w:rsidRPr="0002620A" w:rsidTr="00271D41">
        <w:tc>
          <w:tcPr>
            <w:tcW w:w="675" w:type="dxa"/>
            <w:vMerge w:val="restart"/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proofErr w:type="spellStart"/>
            <w:r w:rsidRPr="0002620A">
              <w:rPr>
                <w:rFonts w:cs="Arial"/>
                <w:sz w:val="20"/>
              </w:rPr>
              <w:lastRenderedPageBreak/>
              <w:t>Abi</w:t>
            </w:r>
            <w:r w:rsidR="00D97240">
              <w:rPr>
                <w:rFonts w:cs="Arial"/>
                <w:sz w:val="20"/>
              </w:rPr>
              <w:softHyphen/>
            </w:r>
            <w:r w:rsidRPr="0002620A">
              <w:rPr>
                <w:rFonts w:cs="Arial"/>
                <w:sz w:val="20"/>
              </w:rPr>
              <w:t>tur</w:t>
            </w:r>
            <w:r w:rsidR="00D97240">
              <w:rPr>
                <w:rFonts w:cs="Arial"/>
                <w:sz w:val="20"/>
              </w:rPr>
              <w:softHyphen/>
            </w:r>
            <w:r w:rsidRPr="0002620A">
              <w:rPr>
                <w:rFonts w:cs="Arial"/>
                <w:sz w:val="20"/>
              </w:rPr>
              <w:t>fach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Fach</w:t>
            </w:r>
            <w:r w:rsidR="00B44989">
              <w:rPr>
                <w:rStyle w:val="Funotenzeichen"/>
                <w:rFonts w:cs="Arial"/>
                <w:sz w:val="20"/>
              </w:rPr>
              <w:footnoteReference w:id="1"/>
            </w:r>
          </w:p>
        </w:tc>
        <w:tc>
          <w:tcPr>
            <w:tcW w:w="2868" w:type="dxa"/>
            <w:gridSpan w:val="4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Leistungsbewertung </w:t>
            </w:r>
            <w:r w:rsidR="0035539D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 xml:space="preserve">in den Halbjahren </w:t>
            </w:r>
            <w:r w:rsidR="0035539D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>der Qualif</w:t>
            </w:r>
            <w:r w:rsidR="00EB7785"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kationsphase</w:t>
            </w:r>
          </w:p>
        </w:tc>
        <w:tc>
          <w:tcPr>
            <w:tcW w:w="2944" w:type="dxa"/>
            <w:gridSpan w:val="3"/>
            <w:shd w:val="clear" w:color="auto" w:fill="auto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Zur Zulassung </w:t>
            </w:r>
            <w:r w:rsidR="0035539D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>angerechnete Punkte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E041B" w:rsidRPr="0002620A" w:rsidRDefault="001E041B" w:rsidP="00271D41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Durch</w:t>
            </w:r>
            <w:r w:rsidR="00D97240">
              <w:rPr>
                <w:rFonts w:cs="Arial"/>
                <w:sz w:val="20"/>
              </w:rPr>
              <w:softHyphen/>
            </w:r>
            <w:r>
              <w:rPr>
                <w:rFonts w:cs="Arial"/>
                <w:sz w:val="20"/>
              </w:rPr>
              <w:t>schnitt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punktzahl</w:t>
            </w:r>
            <w:proofErr w:type="spellEnd"/>
          </w:p>
        </w:tc>
      </w:tr>
      <w:tr w:rsidR="004E296C" w:rsidRPr="0002620A" w:rsidTr="00271D41">
        <w:tc>
          <w:tcPr>
            <w:tcW w:w="675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2868" w:type="dxa"/>
            <w:gridSpan w:val="4"/>
            <w:vMerge/>
            <w:tcBorders>
              <w:bottom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Merge w:val="restart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Grund</w:t>
            </w:r>
            <w:r w:rsidR="00D26BA5">
              <w:rPr>
                <w:rFonts w:cs="Arial"/>
                <w:sz w:val="20"/>
              </w:rPr>
              <w:softHyphen/>
            </w:r>
            <w:r>
              <w:rPr>
                <w:rFonts w:cs="Arial"/>
                <w:sz w:val="20"/>
              </w:rPr>
              <w:t>kurse</w:t>
            </w:r>
          </w:p>
        </w:tc>
        <w:tc>
          <w:tcPr>
            <w:tcW w:w="2126" w:type="dxa"/>
            <w:gridSpan w:val="2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Leistungskurse</w:t>
            </w:r>
          </w:p>
        </w:tc>
        <w:tc>
          <w:tcPr>
            <w:tcW w:w="1134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</w:tr>
      <w:tr w:rsidR="00313E35" w:rsidRPr="0002620A" w:rsidTr="00271D41">
        <w:tc>
          <w:tcPr>
            <w:tcW w:w="675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12.1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12.2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13.1</w:t>
            </w:r>
          </w:p>
        </w:tc>
        <w:tc>
          <w:tcPr>
            <w:tcW w:w="741" w:type="dxa"/>
            <w:tcBorders>
              <w:top w:val="nil"/>
            </w:tcBorders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13.2</w:t>
            </w:r>
          </w:p>
        </w:tc>
        <w:tc>
          <w:tcPr>
            <w:tcW w:w="818" w:type="dxa"/>
            <w:vMerge/>
            <w:vAlign w:val="center"/>
          </w:tcPr>
          <w:p w:rsidR="001E041B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einfach</w:t>
            </w:r>
          </w:p>
        </w:tc>
        <w:tc>
          <w:tcPr>
            <w:tcW w:w="1134" w:type="dxa"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zweifach</w:t>
            </w:r>
          </w:p>
        </w:tc>
        <w:tc>
          <w:tcPr>
            <w:tcW w:w="1134" w:type="dxa"/>
            <w:vMerge/>
            <w:vAlign w:val="center"/>
          </w:tcPr>
          <w:p w:rsidR="001E041B" w:rsidRPr="0002620A" w:rsidRDefault="001E041B" w:rsidP="00DB3ECA">
            <w:pPr>
              <w:tabs>
                <w:tab w:val="right" w:pos="8496"/>
              </w:tabs>
              <w:spacing w:beforeLines="10" w:before="24" w:afterLines="10" w:after="24"/>
              <w:jc w:val="center"/>
              <w:rPr>
                <w:rFonts w:cs="Arial"/>
                <w:sz w:val="20"/>
              </w:rPr>
            </w:pPr>
          </w:p>
        </w:tc>
      </w:tr>
      <w:tr w:rsidR="00313E35" w:rsidRPr="0002620A" w:rsidTr="00271D41">
        <w:tc>
          <w:tcPr>
            <w:tcW w:w="675" w:type="dxa"/>
            <w:vAlign w:val="center"/>
          </w:tcPr>
          <w:p w:rsidR="001E041B" w:rsidRPr="0002620A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041B" w:rsidRPr="0002620A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E041B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E041B" w:rsidRPr="0002620A" w:rsidRDefault="001E041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35539D" w:rsidRPr="0002620A" w:rsidTr="00271D41">
        <w:tc>
          <w:tcPr>
            <w:tcW w:w="675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5539D" w:rsidRPr="0002620A" w:rsidRDefault="0035539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D5323B" w:rsidRPr="0002620A" w:rsidTr="006B58AB">
        <w:tc>
          <w:tcPr>
            <w:tcW w:w="675" w:type="dxa"/>
            <w:tcBorders>
              <w:left w:val="nil"/>
              <w:bottom w:val="nil"/>
              <w:right w:val="nil"/>
            </w:tcBorders>
            <w:vAlign w:val="center"/>
          </w:tcPr>
          <w:p w:rsidR="00D5323B" w:rsidRPr="0002620A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vAlign w:val="center"/>
          </w:tcPr>
          <w:p w:rsidR="00D5323B" w:rsidRPr="0002620A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Summe der Punkte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GK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323B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5323B" w:rsidRPr="0002620A" w:rsidRDefault="00D5323B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625D96" w:rsidRPr="00FA0B37" w:rsidTr="006B58AB">
        <w:trPr>
          <w:trHeight w:val="14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96" w:rsidRPr="00FA0B37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</w:tr>
      <w:tr w:rsidR="00625D96" w:rsidRPr="0002620A" w:rsidTr="00271D41">
        <w:tc>
          <w:tcPr>
            <w:tcW w:w="675" w:type="dxa"/>
            <w:tcBorders>
              <w:top w:val="nil"/>
              <w:left w:val="nil"/>
              <w:bottom w:val="nil"/>
            </w:tcBorders>
            <w:vAlign w:val="center"/>
          </w:tcPr>
          <w:p w:rsidR="00625D96" w:rsidRPr="0002620A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625D96" w:rsidRPr="0002620A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Facharbeit</w:t>
            </w:r>
          </w:p>
        </w:tc>
        <w:tc>
          <w:tcPr>
            <w:tcW w:w="709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41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tcBorders>
              <w:top w:val="nil"/>
              <w:bottom w:val="nil"/>
            </w:tcBorders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D96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25D96" w:rsidRPr="0002620A" w:rsidRDefault="00625D96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F776CD" w:rsidRPr="00FA0B37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76CD" w:rsidRPr="00FA0B37" w:rsidRDefault="00F776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</w:tr>
      <w:tr w:rsidR="000D391D" w:rsidRPr="0002620A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Pr="0002620A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Pr="0002620A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Gesamtsumme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91D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D391D" w:rsidRPr="0002620A" w:rsidRDefault="000D391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D709CD" w:rsidRPr="00FA0B37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09CD" w:rsidRPr="00FA0B37" w:rsidRDefault="00D709CD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8"/>
                <w:szCs w:val="8"/>
              </w:rPr>
            </w:pPr>
          </w:p>
        </w:tc>
      </w:tr>
      <w:tr w:rsidR="001B173F" w:rsidRPr="0002620A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73F" w:rsidRPr="0002620A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73F" w:rsidRPr="0002620A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B173F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73F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Anzahl der eingebrachten Kurse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73F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B173F" w:rsidRPr="0002620A" w:rsidRDefault="001B173F" w:rsidP="005B7946">
            <w:pPr>
              <w:tabs>
                <w:tab w:val="right" w:pos="8496"/>
              </w:tabs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  <w:tr w:rsidR="00827A2B" w:rsidRPr="00FA0B37" w:rsidTr="00271D4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7A2B" w:rsidRPr="00FA0B37" w:rsidRDefault="00827A2B" w:rsidP="00FA0B37">
            <w:pPr>
              <w:tabs>
                <w:tab w:val="right" w:pos="8496"/>
              </w:tabs>
              <w:jc w:val="center"/>
              <w:rPr>
                <w:rFonts w:cs="Arial"/>
                <w:sz w:val="8"/>
                <w:szCs w:val="8"/>
              </w:rPr>
            </w:pPr>
          </w:p>
        </w:tc>
      </w:tr>
    </w:tbl>
    <w:p w:rsidR="00605EDB" w:rsidRPr="00512220" w:rsidRDefault="00512220" w:rsidP="00EC30BC">
      <w:pPr>
        <w:tabs>
          <w:tab w:val="right" w:pos="8496"/>
        </w:tabs>
        <w:spacing w:before="40" w:afterLines="40" w:after="96"/>
        <w:rPr>
          <w:rFonts w:cs="Arial"/>
          <w:sz w:val="20"/>
        </w:rPr>
      </w:pPr>
      <w:r w:rsidRPr="00512220">
        <w:rPr>
          <w:rFonts w:cs="Arial"/>
          <w:sz w:val="20"/>
        </w:rPr>
        <w:t>Die Punktzahlen in Klammern wurden nicht in die Zulassungsberechnung einbezogen.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2552"/>
        <w:gridCol w:w="1164"/>
      </w:tblGrid>
      <w:tr w:rsidR="00A95CC0" w:rsidRPr="00512220" w:rsidTr="00EC30BC">
        <w:tc>
          <w:tcPr>
            <w:tcW w:w="5778" w:type="dxa"/>
            <w:tcBorders>
              <w:right w:val="single" w:sz="4" w:space="0" w:color="auto"/>
            </w:tcBorders>
          </w:tcPr>
          <w:p w:rsidR="00A95CC0" w:rsidRPr="00512220" w:rsidRDefault="00512220" w:rsidP="005B7946">
            <w:pPr>
              <w:tabs>
                <w:tab w:val="right" w:pos="8496"/>
              </w:tabs>
              <w:spacing w:before="40" w:after="40"/>
              <w:rPr>
                <w:rFonts w:cs="Arial"/>
                <w:sz w:val="20"/>
              </w:rPr>
            </w:pPr>
            <w:r w:rsidRPr="00512220">
              <w:rPr>
                <w:rFonts w:cs="Arial"/>
                <w:sz w:val="20"/>
              </w:rPr>
              <w:t>Berechnung der Punktsumme im Block I gemäß § 15</w:t>
            </w:r>
            <w:r>
              <w:rPr>
                <w:rFonts w:cs="Arial"/>
                <w:sz w:val="20"/>
              </w:rPr>
              <w:br/>
            </w:r>
            <w:r w:rsidRPr="00512220">
              <w:rPr>
                <w:rFonts w:cs="Arial"/>
                <w:sz w:val="20"/>
              </w:rPr>
              <w:t xml:space="preserve">in Verbindung mit § 25 </w:t>
            </w:r>
            <w:r w:rsidR="006B58AB">
              <w:rPr>
                <w:rFonts w:cs="Arial"/>
                <w:sz w:val="20"/>
              </w:rPr>
              <w:t>Absatz</w:t>
            </w:r>
            <w:r w:rsidRPr="00512220">
              <w:rPr>
                <w:rFonts w:cs="Arial"/>
                <w:sz w:val="20"/>
              </w:rPr>
              <w:t xml:space="preserve"> 3 APO-BK Anlage D: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C0" w:rsidRPr="00512220" w:rsidRDefault="00A95CC0" w:rsidP="00EC30BC">
            <w:pPr>
              <w:tabs>
                <w:tab w:val="right" w:pos="8496"/>
              </w:tabs>
              <w:spacing w:before="40" w:afterLines="40" w:after="96"/>
              <w:rPr>
                <w:rFonts w:cs="Arial"/>
                <w:sz w:val="20"/>
              </w:rPr>
            </w:pPr>
          </w:p>
        </w:tc>
        <w:tc>
          <w:tcPr>
            <w:tcW w:w="1164" w:type="dxa"/>
            <w:tcBorders>
              <w:left w:val="single" w:sz="4" w:space="0" w:color="auto"/>
            </w:tcBorders>
          </w:tcPr>
          <w:p w:rsidR="00A95CC0" w:rsidRPr="00512220" w:rsidRDefault="00A95CC0" w:rsidP="00EC30BC">
            <w:pPr>
              <w:tabs>
                <w:tab w:val="right" w:pos="8496"/>
              </w:tabs>
              <w:spacing w:before="40" w:afterLines="40" w:after="96"/>
              <w:rPr>
                <w:rFonts w:cs="Arial"/>
                <w:sz w:val="20"/>
              </w:rPr>
            </w:pPr>
          </w:p>
        </w:tc>
      </w:tr>
    </w:tbl>
    <w:p w:rsidR="00605EDB" w:rsidRPr="00052CD3" w:rsidRDefault="00052CD3" w:rsidP="00777FFE">
      <w:pPr>
        <w:tabs>
          <w:tab w:val="right" w:pos="8496"/>
        </w:tabs>
        <w:spacing w:before="40" w:afterLines="40" w:after="96"/>
        <w:jc w:val="both"/>
        <w:rPr>
          <w:rFonts w:cs="Arial"/>
          <w:sz w:val="20"/>
        </w:rPr>
      </w:pPr>
      <w:r w:rsidRPr="00052CD3">
        <w:rPr>
          <w:rFonts w:cs="Arial"/>
          <w:sz w:val="20"/>
        </w:rPr>
        <w:t>Die Prüfung der Zulassung erfolgte unter Berücksichtigung aller erbrachten Leistungen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in der Qualifikation</w:t>
      </w:r>
      <w:r w:rsidRPr="00052CD3">
        <w:rPr>
          <w:rFonts w:cs="Arial"/>
          <w:sz w:val="20"/>
        </w:rPr>
        <w:t>s</w:t>
      </w:r>
      <w:r w:rsidRPr="00052CD3">
        <w:rPr>
          <w:rFonts w:cs="Arial"/>
          <w:sz w:val="20"/>
        </w:rPr>
        <w:t>phase mit der Maßgabe der Erreichung einer höchstmöglichen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 xml:space="preserve">Punktzahl (für den Block I) gemäß § 15 </w:t>
      </w:r>
      <w:r w:rsidR="006B58AB">
        <w:rPr>
          <w:rFonts w:cs="Arial"/>
          <w:sz w:val="20"/>
        </w:rPr>
        <w:t>A</w:t>
      </w:r>
      <w:r w:rsidR="006B58AB">
        <w:rPr>
          <w:rFonts w:cs="Arial"/>
          <w:sz w:val="20"/>
        </w:rPr>
        <w:t>b</w:t>
      </w:r>
      <w:r w:rsidR="006B58AB">
        <w:rPr>
          <w:rFonts w:cs="Arial"/>
          <w:sz w:val="20"/>
        </w:rPr>
        <w:t>satz</w:t>
      </w:r>
      <w:r w:rsidRPr="00052CD3">
        <w:rPr>
          <w:rFonts w:cs="Arial"/>
          <w:sz w:val="20"/>
        </w:rPr>
        <w:t xml:space="preserve"> 2 APO-BK Anlage D. Falls der Prüfling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beantragen möchte, dass Änderungen bezüglich der Einbri</w:t>
      </w:r>
      <w:r w:rsidRPr="00052CD3">
        <w:rPr>
          <w:rFonts w:cs="Arial"/>
          <w:sz w:val="20"/>
        </w:rPr>
        <w:t>n</w:t>
      </w:r>
      <w:r w:rsidRPr="00052CD3">
        <w:rPr>
          <w:rFonts w:cs="Arial"/>
          <w:sz w:val="20"/>
        </w:rPr>
        <w:t>gung für die Berechnung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der Punktsumme im Block I vorgenommen werden, so ist dies innerhalb von drei Werktagen</w:t>
      </w:r>
      <w:r>
        <w:rPr>
          <w:rFonts w:cs="Arial"/>
          <w:sz w:val="20"/>
        </w:rPr>
        <w:t xml:space="preserve"> </w:t>
      </w:r>
      <w:r w:rsidRPr="00052CD3">
        <w:rPr>
          <w:rFonts w:cs="Arial"/>
          <w:sz w:val="20"/>
        </w:rPr>
        <w:t>nach der ersten Konferenz schriftlich gegenüber der Schule zu erklären.</w:t>
      </w:r>
    </w:p>
    <w:p w:rsidR="00605EDB" w:rsidRPr="00626E74" w:rsidRDefault="00F06B26" w:rsidP="00777FFE">
      <w:pPr>
        <w:tabs>
          <w:tab w:val="left" w:pos="426"/>
          <w:tab w:val="right" w:pos="8496"/>
        </w:tabs>
        <w:ind w:left="425" w:hanging="425"/>
        <w:jc w:val="both"/>
        <w:rPr>
          <w:rFonts w:ascii="ArialMT" w:hAnsi="ArialMT" w:cs="ArialMT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="001536A6" w:rsidRPr="00626E74">
        <w:rPr>
          <w:rFonts w:cs="Arial"/>
          <w:sz w:val="20"/>
        </w:rPr>
        <w:tab/>
      </w:r>
      <w:r w:rsidR="004C4994" w:rsidRPr="00626E74">
        <w:rPr>
          <w:rFonts w:ascii="ArialMT" w:hAnsi="ArialMT" w:cs="ArialMT"/>
          <w:sz w:val="20"/>
        </w:rPr>
        <w:t xml:space="preserve">Die Schülerin bzw. der Schüler ist zur Abiturprüfung </w:t>
      </w:r>
      <w:r w:rsidR="004C4994" w:rsidRPr="00626E74">
        <w:rPr>
          <w:rFonts w:ascii="Arial-BoldMT" w:hAnsi="Arial-BoldMT" w:cs="Arial-BoldMT"/>
          <w:b/>
          <w:bCs/>
          <w:sz w:val="20"/>
        </w:rPr>
        <w:t>zugelassen</w:t>
      </w:r>
      <w:r w:rsidR="004C4994" w:rsidRPr="00626E74">
        <w:rPr>
          <w:rFonts w:ascii="ArialMT" w:hAnsi="ArialMT" w:cs="ArialMT"/>
          <w:sz w:val="20"/>
        </w:rPr>
        <w:t>.</w:t>
      </w:r>
    </w:p>
    <w:p w:rsidR="004C4994" w:rsidRPr="00626E74" w:rsidRDefault="00996CEB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  <w:t xml:space="preserve">Die Schülerin bzw. der Schüler ist zur Abiturprüfung </w:t>
      </w:r>
      <w:r w:rsidRPr="00626E74">
        <w:rPr>
          <w:rFonts w:cs="Arial"/>
          <w:b/>
          <w:bCs/>
          <w:sz w:val="20"/>
        </w:rPr>
        <w:t>nicht zugelassen</w:t>
      </w:r>
      <w:r w:rsidRPr="00626E74">
        <w:rPr>
          <w:rFonts w:cs="Arial"/>
          <w:sz w:val="20"/>
        </w:rPr>
        <w:t>.</w:t>
      </w:r>
    </w:p>
    <w:p w:rsidR="00996CEB" w:rsidRPr="00626E74" w:rsidRDefault="00996CEB" w:rsidP="00777FFE">
      <w:pPr>
        <w:tabs>
          <w:tab w:val="right" w:pos="8496"/>
        </w:tabs>
        <w:jc w:val="both"/>
        <w:rPr>
          <w:rFonts w:cs="Arial"/>
          <w:sz w:val="20"/>
        </w:rPr>
      </w:pPr>
      <w:r w:rsidRPr="00626E74">
        <w:rPr>
          <w:rFonts w:cs="Arial"/>
          <w:sz w:val="20"/>
        </w:rPr>
        <w:t>Nur bei Nichtzulassung: Es liegen folgende Verstöße gegen die Zulassungsbedingung(en) nach § 15 APO-BK Anlage D vor:</w:t>
      </w:r>
    </w:p>
    <w:p w:rsidR="00996CEB" w:rsidRPr="00626E74" w:rsidRDefault="00E41B06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</w:r>
      <w:r w:rsidR="00996CEB" w:rsidRPr="00626E74">
        <w:rPr>
          <w:rFonts w:cs="Arial"/>
          <w:sz w:val="20"/>
        </w:rPr>
        <w:t>Bewertung eines zu belegenden Kurses des berufsbezogenen oder berufsübergreifenden</w:t>
      </w:r>
      <w:r w:rsidRPr="00626E74">
        <w:rPr>
          <w:rFonts w:cs="Arial"/>
          <w:sz w:val="20"/>
        </w:rPr>
        <w:t xml:space="preserve"> </w:t>
      </w:r>
      <w:r w:rsidR="00996CEB" w:rsidRPr="00626E74">
        <w:rPr>
          <w:rFonts w:cs="Arial"/>
          <w:sz w:val="20"/>
        </w:rPr>
        <w:t>Lernbere</w:t>
      </w:r>
      <w:r w:rsidR="00996CEB" w:rsidRPr="00626E74">
        <w:rPr>
          <w:rFonts w:cs="Arial"/>
          <w:sz w:val="20"/>
        </w:rPr>
        <w:t>i</w:t>
      </w:r>
      <w:r w:rsidR="00996CEB" w:rsidRPr="00626E74">
        <w:rPr>
          <w:rFonts w:cs="Arial"/>
          <w:sz w:val="20"/>
        </w:rPr>
        <w:t>ches mit null Punkten</w:t>
      </w:r>
    </w:p>
    <w:p w:rsidR="00996CEB" w:rsidRPr="00626E74" w:rsidRDefault="00626E74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</w:r>
      <w:r w:rsidR="00996CEB" w:rsidRPr="00626E74">
        <w:rPr>
          <w:rFonts w:cs="Arial"/>
          <w:sz w:val="20"/>
        </w:rPr>
        <w:t>Nichterreichen von mindestens 200 Punkten im Block I</w:t>
      </w:r>
    </w:p>
    <w:p w:rsidR="00996CEB" w:rsidRPr="00626E74" w:rsidRDefault="00626E74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</w:r>
      <w:r w:rsidR="00996CEB" w:rsidRPr="00626E74">
        <w:rPr>
          <w:rFonts w:cs="Arial"/>
          <w:sz w:val="20"/>
        </w:rPr>
        <w:t>Bewertung eines einzubringenden Kurses mit null Punkten</w:t>
      </w:r>
    </w:p>
    <w:p w:rsidR="00605EDB" w:rsidRPr="00626E74" w:rsidRDefault="00626E74" w:rsidP="00777FFE">
      <w:pPr>
        <w:tabs>
          <w:tab w:val="left" w:pos="426"/>
          <w:tab w:val="right" w:pos="8496"/>
        </w:tabs>
        <w:ind w:left="425" w:hanging="425"/>
        <w:jc w:val="both"/>
        <w:rPr>
          <w:rFonts w:cs="Arial"/>
          <w:sz w:val="20"/>
        </w:rPr>
      </w:pPr>
      <w:r w:rsidRPr="00626E74">
        <w:rPr>
          <w:rFonts w:cs="Arial"/>
          <w:sz w:val="28"/>
          <w:szCs w:val="28"/>
        </w:rPr>
        <w:t>□</w:t>
      </w:r>
      <w:r w:rsidRPr="00626E74">
        <w:rPr>
          <w:rFonts w:cs="Arial"/>
          <w:sz w:val="20"/>
        </w:rPr>
        <w:tab/>
      </w:r>
      <w:r w:rsidR="00996CEB" w:rsidRPr="00626E74">
        <w:rPr>
          <w:rFonts w:cs="Arial"/>
          <w:sz w:val="20"/>
        </w:rPr>
        <w:t>Überschreitung der maximal zulässigen Anzahl einzubringender Kurse mit weniger</w:t>
      </w:r>
      <w:r w:rsidR="00E41B06" w:rsidRPr="00626E74">
        <w:rPr>
          <w:rFonts w:cs="Arial"/>
          <w:sz w:val="20"/>
        </w:rPr>
        <w:t xml:space="preserve"> </w:t>
      </w:r>
      <w:r w:rsidR="00996CEB" w:rsidRPr="00626E74">
        <w:rPr>
          <w:rFonts w:cs="Arial"/>
          <w:sz w:val="20"/>
        </w:rPr>
        <w:t>als fünf Punkten</w:t>
      </w:r>
    </w:p>
    <w:p w:rsidR="00605EDB" w:rsidRPr="000813FF" w:rsidRDefault="005E176F" w:rsidP="00DC167D">
      <w:pPr>
        <w:pStyle w:val="StandoEA"/>
        <w:tabs>
          <w:tab w:val="left" w:pos="3119"/>
          <w:tab w:val="left" w:pos="3402"/>
          <w:tab w:val="right" w:pos="9639"/>
        </w:tabs>
        <w:spacing w:before="200" w:after="8"/>
        <w:rPr>
          <w:rFonts w:cs="Arial"/>
          <w:sz w:val="24"/>
          <w:szCs w:val="24"/>
          <w:u w:val="single"/>
        </w:rPr>
      </w:pPr>
      <w:r w:rsidRPr="000813FF">
        <w:rPr>
          <w:rFonts w:cs="Arial"/>
          <w:sz w:val="24"/>
          <w:szCs w:val="24"/>
          <w:u w:val="single"/>
        </w:rPr>
        <w:tab/>
      </w:r>
      <w:r w:rsidRPr="000813FF">
        <w:rPr>
          <w:rFonts w:cs="Arial"/>
          <w:sz w:val="24"/>
          <w:szCs w:val="24"/>
        </w:rPr>
        <w:tab/>
      </w:r>
      <w:r w:rsidRPr="000813FF">
        <w:rPr>
          <w:rFonts w:cs="Arial"/>
          <w:sz w:val="24"/>
          <w:szCs w:val="24"/>
          <w:u w:val="single"/>
        </w:rPr>
        <w:tab/>
      </w:r>
    </w:p>
    <w:p w:rsidR="00605EDB" w:rsidRPr="009635E8" w:rsidRDefault="00A37A9E" w:rsidP="00A22D96">
      <w:pPr>
        <w:pStyle w:val="StandoEA"/>
        <w:tabs>
          <w:tab w:val="center" w:pos="-1843"/>
          <w:tab w:val="center" w:pos="1560"/>
          <w:tab w:val="center" w:pos="6521"/>
        </w:tabs>
        <w:spacing w:after="8"/>
        <w:rPr>
          <w:rFonts w:cs="Arial"/>
          <w:sz w:val="20"/>
        </w:rPr>
      </w:pPr>
      <w:r>
        <w:rPr>
          <w:rFonts w:cs="Arial"/>
          <w:sz w:val="20"/>
        </w:rPr>
        <w:tab/>
      </w:r>
      <w:r w:rsidR="003165AB" w:rsidRPr="003165AB">
        <w:rPr>
          <w:rFonts w:cs="Arial"/>
          <w:sz w:val="20"/>
        </w:rPr>
        <w:t>Ort, Datum</w:t>
      </w:r>
      <w:r w:rsidR="009635E8">
        <w:rPr>
          <w:rFonts w:cs="Arial"/>
          <w:sz w:val="20"/>
        </w:rPr>
        <w:tab/>
      </w:r>
      <w:r w:rsidR="009635E8" w:rsidRPr="009635E8">
        <w:rPr>
          <w:rFonts w:cs="Arial"/>
          <w:sz w:val="20"/>
        </w:rPr>
        <w:t>Vorsitzende</w:t>
      </w:r>
      <w:r w:rsidR="00D85627">
        <w:rPr>
          <w:rFonts w:cs="Arial"/>
          <w:sz w:val="20"/>
        </w:rPr>
        <w:t>/</w:t>
      </w:r>
      <w:r w:rsidR="00A22D96" w:rsidRPr="009635E8">
        <w:rPr>
          <w:rFonts w:cs="Arial"/>
          <w:sz w:val="20"/>
        </w:rPr>
        <w:t>Vorsitzende</w:t>
      </w:r>
      <w:r w:rsidR="00D85627">
        <w:rPr>
          <w:rFonts w:cs="Arial"/>
          <w:sz w:val="20"/>
        </w:rPr>
        <w:t>r</w:t>
      </w:r>
      <w:r w:rsidR="00DC167D">
        <w:rPr>
          <w:rStyle w:val="Funotenzeichen"/>
          <w:rFonts w:cs="Arial"/>
          <w:sz w:val="20"/>
        </w:rPr>
        <w:footnoteReference w:id="2"/>
      </w:r>
      <w:r w:rsidR="009635E8" w:rsidRPr="009635E8">
        <w:rPr>
          <w:rFonts w:cs="Arial"/>
          <w:sz w:val="20"/>
        </w:rPr>
        <w:t xml:space="preserve"> des </w:t>
      </w:r>
      <w:r w:rsidR="00F274AC">
        <w:rPr>
          <w:rFonts w:cs="Arial"/>
          <w:sz w:val="20"/>
        </w:rPr>
        <w:t>a</w:t>
      </w:r>
      <w:r w:rsidR="009635E8" w:rsidRPr="009635E8">
        <w:rPr>
          <w:rFonts w:cs="Arial"/>
          <w:sz w:val="20"/>
        </w:rPr>
        <w:t>llgemeinen Prüfungsausschusses</w:t>
      </w:r>
    </w:p>
    <w:sectPr w:rsidR="00605EDB" w:rsidRPr="009635E8" w:rsidSect="00B44989">
      <w:footnotePr>
        <w:numRestart w:val="eachPage"/>
      </w:footnotePr>
      <w:endnotePr>
        <w:numFmt w:val="decimal"/>
      </w:endnotePr>
      <w:type w:val="continuous"/>
      <w:pgSz w:w="11906" w:h="16838" w:code="9"/>
      <w:pgMar w:top="1418" w:right="851" w:bottom="1134" w:left="1418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C82" w:rsidRDefault="00361C82">
      <w:r>
        <w:separator/>
      </w:r>
    </w:p>
  </w:endnote>
  <w:endnote w:type="continuationSeparator" w:id="0">
    <w:p w:rsidR="00361C82" w:rsidRDefault="0036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C82" w:rsidRDefault="00361C82">
      <w:r>
        <w:separator/>
      </w:r>
    </w:p>
  </w:footnote>
  <w:footnote w:type="continuationSeparator" w:id="0">
    <w:p w:rsidR="00361C82" w:rsidRDefault="00361C82">
      <w:r>
        <w:continuationSeparator/>
      </w:r>
    </w:p>
  </w:footnote>
  <w:footnote w:id="1">
    <w:p w:rsidR="00B44989" w:rsidRPr="00B44989" w:rsidRDefault="00B44989" w:rsidP="000813FF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B44989">
        <w:rPr>
          <w:rStyle w:val="Funotenzeichen"/>
          <w:rFonts w:ascii="Arial" w:hAnsi="Arial" w:cs="Arial"/>
          <w:sz w:val="18"/>
          <w:szCs w:val="18"/>
        </w:rPr>
        <w:footnoteRef/>
      </w:r>
      <w:r w:rsidR="00350EB0" w:rsidRPr="00350EB0">
        <w:rPr>
          <w:rFonts w:ascii="Arial" w:hAnsi="Arial" w:cs="Arial"/>
          <w:sz w:val="18"/>
          <w:szCs w:val="18"/>
          <w:vertAlign w:val="superscript"/>
        </w:rPr>
        <w:t>)</w:t>
      </w:r>
      <w:r w:rsidR="000813FF">
        <w:rPr>
          <w:rFonts w:ascii="Arial" w:hAnsi="Arial" w:cs="Arial"/>
          <w:sz w:val="18"/>
          <w:szCs w:val="18"/>
        </w:rPr>
        <w:tab/>
      </w:r>
      <w:r w:rsidRPr="00B44989">
        <w:rPr>
          <w:rFonts w:ascii="Arial" w:hAnsi="Arial" w:cs="Arial"/>
          <w:sz w:val="18"/>
          <w:szCs w:val="18"/>
        </w:rPr>
        <w:t>In der Reihenfolge der erlassenen Stundentafel</w:t>
      </w:r>
    </w:p>
  </w:footnote>
  <w:footnote w:id="2">
    <w:p w:rsidR="00DC167D" w:rsidRPr="00DC167D" w:rsidRDefault="00DC167D" w:rsidP="00DC167D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DC167D">
        <w:rPr>
          <w:rStyle w:val="Funotenzeichen"/>
          <w:rFonts w:ascii="Arial" w:hAnsi="Arial" w:cs="Arial"/>
          <w:sz w:val="18"/>
          <w:szCs w:val="18"/>
        </w:rPr>
        <w:footnoteRef/>
      </w:r>
      <w:r w:rsidRPr="00DC167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  <w:t>Nich</w:t>
      </w:r>
      <w:r w:rsidRPr="00DC167D">
        <w:rPr>
          <w:rFonts w:ascii="Arial" w:hAnsi="Arial" w:cs="Arial"/>
          <w:sz w:val="18"/>
          <w:szCs w:val="18"/>
        </w:rPr>
        <w:t>tz</w:t>
      </w:r>
      <w:r>
        <w:rPr>
          <w:rFonts w:ascii="Arial" w:hAnsi="Arial" w:cs="Arial"/>
          <w:sz w:val="18"/>
          <w:szCs w:val="18"/>
        </w:rPr>
        <w:t>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AB6" w:rsidRDefault="005F0AB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E78">
      <w:rPr>
        <w:rStyle w:val="Seitenzahl"/>
        <w:noProof/>
      </w:rPr>
      <w:t>1</w:t>
    </w:r>
    <w:r>
      <w:rPr>
        <w:rStyle w:val="Seitenzahl"/>
      </w:rPr>
      <w:fldChar w:fldCharType="end"/>
    </w:r>
  </w:p>
  <w:p w:rsidR="005F0AB6" w:rsidRDefault="005F0AB6">
    <w:pPr>
      <w:pStyle w:val="Kopfzeile"/>
    </w:pPr>
  </w:p>
  <w:p w:rsidR="0084500E" w:rsidRDefault="008450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41" w:rsidRPr="004C4B0A" w:rsidRDefault="00316DEC" w:rsidP="00295641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b/>
      </w:rPr>
      <w:t xml:space="preserve"> </w:t>
    </w:r>
    <w:r w:rsidR="00295641" w:rsidRPr="004C4B0A">
      <w:rPr>
        <w:b/>
      </w:rPr>
      <w:t>Anlage D 3</w:t>
    </w:r>
    <w:r w:rsidR="00295641">
      <w:rPr>
        <w:b/>
      </w:rPr>
      <w:t>3b</w:t>
    </w:r>
    <w:r w:rsidR="00295641" w:rsidRPr="004C4B0A">
      <w:t xml:space="preserve"> - Seite </w:t>
    </w:r>
    <w:r w:rsidR="00ED26B1">
      <w:t>1</w:t>
    </w:r>
    <w:r w:rsidR="00295641" w:rsidRPr="004C4B0A">
      <w:t xml:space="preserve"> -</w:t>
    </w:r>
  </w:p>
  <w:p w:rsidR="00295641" w:rsidRDefault="00295641" w:rsidP="00295641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4C4B0A">
      <w:t>(</w:t>
    </w:r>
    <w:r>
      <w:t xml:space="preserve">Ergebnis der </w:t>
    </w:r>
    <w:r w:rsidR="00316DEC">
      <w:t>ersten</w:t>
    </w:r>
    <w:r>
      <w:t xml:space="preserve"> Konferenz des </w:t>
    </w:r>
    <w:r w:rsidR="003A700F">
      <w:t>a</w:t>
    </w:r>
    <w:r>
      <w:t>llgemeinen Prüfungsausschusses</w:t>
    </w:r>
    <w:r w:rsidRPr="004C4B0A">
      <w:t>)</w:t>
    </w:r>
  </w:p>
  <w:p w:rsidR="00295641" w:rsidRDefault="002956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DB"/>
    <w:rsid w:val="00000DE6"/>
    <w:rsid w:val="00001431"/>
    <w:rsid w:val="000038B0"/>
    <w:rsid w:val="00003D3D"/>
    <w:rsid w:val="000048FA"/>
    <w:rsid w:val="00005239"/>
    <w:rsid w:val="000069CE"/>
    <w:rsid w:val="000109ED"/>
    <w:rsid w:val="00010B7F"/>
    <w:rsid w:val="00010C10"/>
    <w:rsid w:val="00011585"/>
    <w:rsid w:val="000135EB"/>
    <w:rsid w:val="00014710"/>
    <w:rsid w:val="0001551E"/>
    <w:rsid w:val="00016739"/>
    <w:rsid w:val="0001765C"/>
    <w:rsid w:val="00017D06"/>
    <w:rsid w:val="00020FC0"/>
    <w:rsid w:val="0002432A"/>
    <w:rsid w:val="00025B9C"/>
    <w:rsid w:val="0002620A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2CD3"/>
    <w:rsid w:val="000536A5"/>
    <w:rsid w:val="00054A1D"/>
    <w:rsid w:val="000561EC"/>
    <w:rsid w:val="00056E03"/>
    <w:rsid w:val="00060503"/>
    <w:rsid w:val="00061E5C"/>
    <w:rsid w:val="000630C3"/>
    <w:rsid w:val="0006359E"/>
    <w:rsid w:val="000642A4"/>
    <w:rsid w:val="000715E8"/>
    <w:rsid w:val="00071A68"/>
    <w:rsid w:val="0007211B"/>
    <w:rsid w:val="0007258A"/>
    <w:rsid w:val="00074C7F"/>
    <w:rsid w:val="00076289"/>
    <w:rsid w:val="0007628F"/>
    <w:rsid w:val="0007743A"/>
    <w:rsid w:val="00080058"/>
    <w:rsid w:val="000813FF"/>
    <w:rsid w:val="00081F32"/>
    <w:rsid w:val="00083911"/>
    <w:rsid w:val="00083F2F"/>
    <w:rsid w:val="00084567"/>
    <w:rsid w:val="00085C3A"/>
    <w:rsid w:val="000918EF"/>
    <w:rsid w:val="000922EC"/>
    <w:rsid w:val="00092790"/>
    <w:rsid w:val="000945E3"/>
    <w:rsid w:val="00094765"/>
    <w:rsid w:val="00094A9B"/>
    <w:rsid w:val="00097300"/>
    <w:rsid w:val="00097B22"/>
    <w:rsid w:val="000A09F4"/>
    <w:rsid w:val="000A0DCD"/>
    <w:rsid w:val="000A1D3B"/>
    <w:rsid w:val="000A55BA"/>
    <w:rsid w:val="000A5F7B"/>
    <w:rsid w:val="000A6F08"/>
    <w:rsid w:val="000B1833"/>
    <w:rsid w:val="000B34BA"/>
    <w:rsid w:val="000B477B"/>
    <w:rsid w:val="000C1699"/>
    <w:rsid w:val="000C2327"/>
    <w:rsid w:val="000C3715"/>
    <w:rsid w:val="000C48A1"/>
    <w:rsid w:val="000C5837"/>
    <w:rsid w:val="000C6209"/>
    <w:rsid w:val="000C6F13"/>
    <w:rsid w:val="000C70E1"/>
    <w:rsid w:val="000C79F5"/>
    <w:rsid w:val="000D0B95"/>
    <w:rsid w:val="000D1E65"/>
    <w:rsid w:val="000D3002"/>
    <w:rsid w:val="000D3050"/>
    <w:rsid w:val="000D391D"/>
    <w:rsid w:val="000D4F48"/>
    <w:rsid w:val="000E04D5"/>
    <w:rsid w:val="000E3F8C"/>
    <w:rsid w:val="000E47DC"/>
    <w:rsid w:val="000E6C65"/>
    <w:rsid w:val="000E7D5E"/>
    <w:rsid w:val="000F1DEF"/>
    <w:rsid w:val="000F2739"/>
    <w:rsid w:val="000F2852"/>
    <w:rsid w:val="000F317F"/>
    <w:rsid w:val="000F3A88"/>
    <w:rsid w:val="000F47B6"/>
    <w:rsid w:val="000F4BF7"/>
    <w:rsid w:val="000F5566"/>
    <w:rsid w:val="000F70C7"/>
    <w:rsid w:val="000F71A4"/>
    <w:rsid w:val="000F79F7"/>
    <w:rsid w:val="00100834"/>
    <w:rsid w:val="001012CB"/>
    <w:rsid w:val="0010443B"/>
    <w:rsid w:val="00104550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2A08"/>
    <w:rsid w:val="00143644"/>
    <w:rsid w:val="0014419A"/>
    <w:rsid w:val="00145426"/>
    <w:rsid w:val="00145B72"/>
    <w:rsid w:val="00145C7C"/>
    <w:rsid w:val="001464B5"/>
    <w:rsid w:val="00146BB9"/>
    <w:rsid w:val="001477CC"/>
    <w:rsid w:val="001516F2"/>
    <w:rsid w:val="001525B8"/>
    <w:rsid w:val="001536A6"/>
    <w:rsid w:val="00154281"/>
    <w:rsid w:val="00155683"/>
    <w:rsid w:val="00156B7F"/>
    <w:rsid w:val="00157419"/>
    <w:rsid w:val="00157D96"/>
    <w:rsid w:val="0016006F"/>
    <w:rsid w:val="0016044C"/>
    <w:rsid w:val="00163250"/>
    <w:rsid w:val="00163E4E"/>
    <w:rsid w:val="00167091"/>
    <w:rsid w:val="0017029B"/>
    <w:rsid w:val="0017277C"/>
    <w:rsid w:val="00172F2F"/>
    <w:rsid w:val="00175072"/>
    <w:rsid w:val="001771F5"/>
    <w:rsid w:val="001776C9"/>
    <w:rsid w:val="00180B0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73F"/>
    <w:rsid w:val="001B18C3"/>
    <w:rsid w:val="001B2C8F"/>
    <w:rsid w:val="001B4AA7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D1E8D"/>
    <w:rsid w:val="001D2A04"/>
    <w:rsid w:val="001D4257"/>
    <w:rsid w:val="001D60DE"/>
    <w:rsid w:val="001D76CA"/>
    <w:rsid w:val="001E041B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5BAD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328"/>
    <w:rsid w:val="00225A78"/>
    <w:rsid w:val="002262A8"/>
    <w:rsid w:val="00226A2D"/>
    <w:rsid w:val="00227B6D"/>
    <w:rsid w:val="00231F90"/>
    <w:rsid w:val="00233005"/>
    <w:rsid w:val="002332E0"/>
    <w:rsid w:val="002336DF"/>
    <w:rsid w:val="00236A3D"/>
    <w:rsid w:val="00237F29"/>
    <w:rsid w:val="0024035A"/>
    <w:rsid w:val="0024047F"/>
    <w:rsid w:val="00241631"/>
    <w:rsid w:val="00242D5F"/>
    <w:rsid w:val="002448CC"/>
    <w:rsid w:val="00244906"/>
    <w:rsid w:val="002458F0"/>
    <w:rsid w:val="00245BBC"/>
    <w:rsid w:val="00250FF8"/>
    <w:rsid w:val="0025133F"/>
    <w:rsid w:val="00251762"/>
    <w:rsid w:val="002541ED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1D41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5641"/>
    <w:rsid w:val="002965E8"/>
    <w:rsid w:val="002A331C"/>
    <w:rsid w:val="002A7833"/>
    <w:rsid w:val="002A7A7A"/>
    <w:rsid w:val="002B26DC"/>
    <w:rsid w:val="002B2DBB"/>
    <w:rsid w:val="002B731D"/>
    <w:rsid w:val="002B773E"/>
    <w:rsid w:val="002C3424"/>
    <w:rsid w:val="002C4355"/>
    <w:rsid w:val="002C5DC9"/>
    <w:rsid w:val="002D0329"/>
    <w:rsid w:val="002D19F5"/>
    <w:rsid w:val="002D33A7"/>
    <w:rsid w:val="002D5E45"/>
    <w:rsid w:val="002D723D"/>
    <w:rsid w:val="002D78D5"/>
    <w:rsid w:val="002E2773"/>
    <w:rsid w:val="002E2A9C"/>
    <w:rsid w:val="002E645C"/>
    <w:rsid w:val="002F4764"/>
    <w:rsid w:val="002F5AFE"/>
    <w:rsid w:val="002F5B2C"/>
    <w:rsid w:val="002F6FAC"/>
    <w:rsid w:val="00302453"/>
    <w:rsid w:val="00303441"/>
    <w:rsid w:val="0030371B"/>
    <w:rsid w:val="00303BC6"/>
    <w:rsid w:val="0030443F"/>
    <w:rsid w:val="00304ACB"/>
    <w:rsid w:val="00305C41"/>
    <w:rsid w:val="00310F7F"/>
    <w:rsid w:val="0031225D"/>
    <w:rsid w:val="00313631"/>
    <w:rsid w:val="0031380C"/>
    <w:rsid w:val="00313AC8"/>
    <w:rsid w:val="00313E35"/>
    <w:rsid w:val="003145B8"/>
    <w:rsid w:val="003145D1"/>
    <w:rsid w:val="003165AB"/>
    <w:rsid w:val="00316DEC"/>
    <w:rsid w:val="0031737C"/>
    <w:rsid w:val="003214A2"/>
    <w:rsid w:val="003219EF"/>
    <w:rsid w:val="00321F5E"/>
    <w:rsid w:val="00324222"/>
    <w:rsid w:val="00324725"/>
    <w:rsid w:val="003257E6"/>
    <w:rsid w:val="0032601F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14B0"/>
    <w:rsid w:val="00342D6F"/>
    <w:rsid w:val="003435D4"/>
    <w:rsid w:val="00343762"/>
    <w:rsid w:val="0034413F"/>
    <w:rsid w:val="0034619D"/>
    <w:rsid w:val="003502B0"/>
    <w:rsid w:val="00350DA3"/>
    <w:rsid w:val="00350EB0"/>
    <w:rsid w:val="003520D0"/>
    <w:rsid w:val="003541A5"/>
    <w:rsid w:val="0035487E"/>
    <w:rsid w:val="0035506E"/>
    <w:rsid w:val="0035539D"/>
    <w:rsid w:val="00355722"/>
    <w:rsid w:val="00356931"/>
    <w:rsid w:val="0035727E"/>
    <w:rsid w:val="00360568"/>
    <w:rsid w:val="003607AA"/>
    <w:rsid w:val="0036194F"/>
    <w:rsid w:val="00361C82"/>
    <w:rsid w:val="00364C33"/>
    <w:rsid w:val="00366327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702"/>
    <w:rsid w:val="003A0F4F"/>
    <w:rsid w:val="003A1D39"/>
    <w:rsid w:val="003A2BB5"/>
    <w:rsid w:val="003A3C0D"/>
    <w:rsid w:val="003A428D"/>
    <w:rsid w:val="003A4437"/>
    <w:rsid w:val="003A4B38"/>
    <w:rsid w:val="003A527F"/>
    <w:rsid w:val="003A5842"/>
    <w:rsid w:val="003A69FE"/>
    <w:rsid w:val="003A700F"/>
    <w:rsid w:val="003A7C45"/>
    <w:rsid w:val="003B0194"/>
    <w:rsid w:val="003B1FAC"/>
    <w:rsid w:val="003B2379"/>
    <w:rsid w:val="003B3D4B"/>
    <w:rsid w:val="003C0092"/>
    <w:rsid w:val="003C0470"/>
    <w:rsid w:val="003C2001"/>
    <w:rsid w:val="003C23C4"/>
    <w:rsid w:val="003C24A2"/>
    <w:rsid w:val="003C5D03"/>
    <w:rsid w:val="003C65C6"/>
    <w:rsid w:val="003C69FF"/>
    <w:rsid w:val="003C71BC"/>
    <w:rsid w:val="003C7283"/>
    <w:rsid w:val="003C778E"/>
    <w:rsid w:val="003D176B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4DC8"/>
    <w:rsid w:val="003E6BF6"/>
    <w:rsid w:val="003E6EF3"/>
    <w:rsid w:val="003E6F3A"/>
    <w:rsid w:val="003E75D3"/>
    <w:rsid w:val="003F2026"/>
    <w:rsid w:val="003F4973"/>
    <w:rsid w:val="003F5C96"/>
    <w:rsid w:val="003F78DA"/>
    <w:rsid w:val="0040042F"/>
    <w:rsid w:val="004004D1"/>
    <w:rsid w:val="00401A24"/>
    <w:rsid w:val="0040438D"/>
    <w:rsid w:val="00404EF5"/>
    <w:rsid w:val="00406D8E"/>
    <w:rsid w:val="004137D0"/>
    <w:rsid w:val="0041484E"/>
    <w:rsid w:val="0042062A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8EF"/>
    <w:rsid w:val="00435BB9"/>
    <w:rsid w:val="00435C5A"/>
    <w:rsid w:val="004379C7"/>
    <w:rsid w:val="00440680"/>
    <w:rsid w:val="00441AD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2C35"/>
    <w:rsid w:val="004642C9"/>
    <w:rsid w:val="004642D1"/>
    <w:rsid w:val="0046713B"/>
    <w:rsid w:val="00467442"/>
    <w:rsid w:val="00470F04"/>
    <w:rsid w:val="0047600B"/>
    <w:rsid w:val="0047758C"/>
    <w:rsid w:val="004804D7"/>
    <w:rsid w:val="00481142"/>
    <w:rsid w:val="00481369"/>
    <w:rsid w:val="0048321F"/>
    <w:rsid w:val="00483652"/>
    <w:rsid w:val="00483CB2"/>
    <w:rsid w:val="00484D3C"/>
    <w:rsid w:val="0048544E"/>
    <w:rsid w:val="00490854"/>
    <w:rsid w:val="004910EF"/>
    <w:rsid w:val="00492D7D"/>
    <w:rsid w:val="00496878"/>
    <w:rsid w:val="00496EAA"/>
    <w:rsid w:val="004974D2"/>
    <w:rsid w:val="004978B9"/>
    <w:rsid w:val="004A0A2A"/>
    <w:rsid w:val="004A2647"/>
    <w:rsid w:val="004A283C"/>
    <w:rsid w:val="004A33C2"/>
    <w:rsid w:val="004A3E0B"/>
    <w:rsid w:val="004A40E6"/>
    <w:rsid w:val="004A4DBB"/>
    <w:rsid w:val="004A6239"/>
    <w:rsid w:val="004A62CF"/>
    <w:rsid w:val="004A6464"/>
    <w:rsid w:val="004A731D"/>
    <w:rsid w:val="004A76CB"/>
    <w:rsid w:val="004B0383"/>
    <w:rsid w:val="004B0804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994"/>
    <w:rsid w:val="004C4B0A"/>
    <w:rsid w:val="004C4BFB"/>
    <w:rsid w:val="004C7937"/>
    <w:rsid w:val="004D16F6"/>
    <w:rsid w:val="004D193A"/>
    <w:rsid w:val="004D40AE"/>
    <w:rsid w:val="004D4A29"/>
    <w:rsid w:val="004D4AB8"/>
    <w:rsid w:val="004D550D"/>
    <w:rsid w:val="004D793B"/>
    <w:rsid w:val="004E0C87"/>
    <w:rsid w:val="004E1A57"/>
    <w:rsid w:val="004E1CEE"/>
    <w:rsid w:val="004E2785"/>
    <w:rsid w:val="004E296C"/>
    <w:rsid w:val="004E2D67"/>
    <w:rsid w:val="004E2EB5"/>
    <w:rsid w:val="004E338F"/>
    <w:rsid w:val="004E61C7"/>
    <w:rsid w:val="004E6257"/>
    <w:rsid w:val="004F2972"/>
    <w:rsid w:val="004F2ACC"/>
    <w:rsid w:val="004F56C8"/>
    <w:rsid w:val="004F5E78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220"/>
    <w:rsid w:val="00512654"/>
    <w:rsid w:val="00513189"/>
    <w:rsid w:val="00513248"/>
    <w:rsid w:val="00513ED0"/>
    <w:rsid w:val="00515E31"/>
    <w:rsid w:val="005160A3"/>
    <w:rsid w:val="005220B0"/>
    <w:rsid w:val="0052219A"/>
    <w:rsid w:val="00522F93"/>
    <w:rsid w:val="005245FB"/>
    <w:rsid w:val="005253F5"/>
    <w:rsid w:val="00525AA2"/>
    <w:rsid w:val="00525C2B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5493"/>
    <w:rsid w:val="00556E8B"/>
    <w:rsid w:val="00561588"/>
    <w:rsid w:val="00561719"/>
    <w:rsid w:val="005637B8"/>
    <w:rsid w:val="00564262"/>
    <w:rsid w:val="00566A09"/>
    <w:rsid w:val="00567FDF"/>
    <w:rsid w:val="0057099D"/>
    <w:rsid w:val="00572612"/>
    <w:rsid w:val="0057349D"/>
    <w:rsid w:val="00573FBF"/>
    <w:rsid w:val="005758D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10F"/>
    <w:rsid w:val="005A3B77"/>
    <w:rsid w:val="005A4996"/>
    <w:rsid w:val="005A506F"/>
    <w:rsid w:val="005A5112"/>
    <w:rsid w:val="005A599B"/>
    <w:rsid w:val="005A5D11"/>
    <w:rsid w:val="005A6740"/>
    <w:rsid w:val="005A7C22"/>
    <w:rsid w:val="005B00BF"/>
    <w:rsid w:val="005B0FF8"/>
    <w:rsid w:val="005B1CED"/>
    <w:rsid w:val="005B2982"/>
    <w:rsid w:val="005B63FF"/>
    <w:rsid w:val="005B7946"/>
    <w:rsid w:val="005C16F9"/>
    <w:rsid w:val="005C1EF1"/>
    <w:rsid w:val="005C268F"/>
    <w:rsid w:val="005C2DBF"/>
    <w:rsid w:val="005C450E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D6DFA"/>
    <w:rsid w:val="005E1251"/>
    <w:rsid w:val="005E1526"/>
    <w:rsid w:val="005E176F"/>
    <w:rsid w:val="005E22DA"/>
    <w:rsid w:val="005E419F"/>
    <w:rsid w:val="005E52D2"/>
    <w:rsid w:val="005F0AB6"/>
    <w:rsid w:val="005F16CA"/>
    <w:rsid w:val="005F1A63"/>
    <w:rsid w:val="005F2414"/>
    <w:rsid w:val="005F36FD"/>
    <w:rsid w:val="005F6848"/>
    <w:rsid w:val="005F6A34"/>
    <w:rsid w:val="005F6CC2"/>
    <w:rsid w:val="00602880"/>
    <w:rsid w:val="00605EDB"/>
    <w:rsid w:val="00610B1C"/>
    <w:rsid w:val="006114F0"/>
    <w:rsid w:val="006135DC"/>
    <w:rsid w:val="00615BA7"/>
    <w:rsid w:val="006176CF"/>
    <w:rsid w:val="00620BF4"/>
    <w:rsid w:val="00622CBC"/>
    <w:rsid w:val="00623C85"/>
    <w:rsid w:val="006247D0"/>
    <w:rsid w:val="00625D96"/>
    <w:rsid w:val="00626E74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334A"/>
    <w:rsid w:val="00644ABF"/>
    <w:rsid w:val="006474DE"/>
    <w:rsid w:val="00647936"/>
    <w:rsid w:val="00652D42"/>
    <w:rsid w:val="00652D77"/>
    <w:rsid w:val="006534D7"/>
    <w:rsid w:val="00655F26"/>
    <w:rsid w:val="0066213D"/>
    <w:rsid w:val="00662B6C"/>
    <w:rsid w:val="00664D28"/>
    <w:rsid w:val="00665E9F"/>
    <w:rsid w:val="00665F35"/>
    <w:rsid w:val="00673782"/>
    <w:rsid w:val="00673C39"/>
    <w:rsid w:val="00675374"/>
    <w:rsid w:val="00677546"/>
    <w:rsid w:val="00677AF3"/>
    <w:rsid w:val="00677E7C"/>
    <w:rsid w:val="00686292"/>
    <w:rsid w:val="00687721"/>
    <w:rsid w:val="006912EF"/>
    <w:rsid w:val="00692CB3"/>
    <w:rsid w:val="006930FF"/>
    <w:rsid w:val="0069559F"/>
    <w:rsid w:val="00695A66"/>
    <w:rsid w:val="00695C47"/>
    <w:rsid w:val="006A1505"/>
    <w:rsid w:val="006A19EE"/>
    <w:rsid w:val="006A1F94"/>
    <w:rsid w:val="006B3541"/>
    <w:rsid w:val="006B53FC"/>
    <w:rsid w:val="006B58AB"/>
    <w:rsid w:val="006B7B05"/>
    <w:rsid w:val="006C0792"/>
    <w:rsid w:val="006C1921"/>
    <w:rsid w:val="006C2DAC"/>
    <w:rsid w:val="006C3898"/>
    <w:rsid w:val="006C47BB"/>
    <w:rsid w:val="006C72E8"/>
    <w:rsid w:val="006C7A70"/>
    <w:rsid w:val="006D3EDB"/>
    <w:rsid w:val="006D53D9"/>
    <w:rsid w:val="006E03AA"/>
    <w:rsid w:val="006E091E"/>
    <w:rsid w:val="006E0985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5D1C"/>
    <w:rsid w:val="0070283D"/>
    <w:rsid w:val="007036ED"/>
    <w:rsid w:val="00704305"/>
    <w:rsid w:val="007061A6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1F93"/>
    <w:rsid w:val="007323CB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2A62"/>
    <w:rsid w:val="007536A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526C"/>
    <w:rsid w:val="00777FFE"/>
    <w:rsid w:val="00780249"/>
    <w:rsid w:val="007847EC"/>
    <w:rsid w:val="00784AAB"/>
    <w:rsid w:val="007876ED"/>
    <w:rsid w:val="00787A31"/>
    <w:rsid w:val="00790F98"/>
    <w:rsid w:val="00791351"/>
    <w:rsid w:val="007917B5"/>
    <w:rsid w:val="007938E0"/>
    <w:rsid w:val="00794738"/>
    <w:rsid w:val="007A0697"/>
    <w:rsid w:val="007A2B1C"/>
    <w:rsid w:val="007A60CF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4509"/>
    <w:rsid w:val="007D69E9"/>
    <w:rsid w:val="007E198C"/>
    <w:rsid w:val="007E314A"/>
    <w:rsid w:val="007E3C4A"/>
    <w:rsid w:val="007E4099"/>
    <w:rsid w:val="007E62D9"/>
    <w:rsid w:val="007E6B31"/>
    <w:rsid w:val="007E6DD0"/>
    <w:rsid w:val="007F04C2"/>
    <w:rsid w:val="007F0BC1"/>
    <w:rsid w:val="007F53BD"/>
    <w:rsid w:val="007F5667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2B"/>
    <w:rsid w:val="00827AB9"/>
    <w:rsid w:val="00830FFB"/>
    <w:rsid w:val="008317A3"/>
    <w:rsid w:val="008323AB"/>
    <w:rsid w:val="008329CB"/>
    <w:rsid w:val="008336E1"/>
    <w:rsid w:val="00843F6F"/>
    <w:rsid w:val="0084500E"/>
    <w:rsid w:val="00845D71"/>
    <w:rsid w:val="00852697"/>
    <w:rsid w:val="0085284B"/>
    <w:rsid w:val="008541B8"/>
    <w:rsid w:val="00855F67"/>
    <w:rsid w:val="008572B1"/>
    <w:rsid w:val="00860FB6"/>
    <w:rsid w:val="00861A03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34A"/>
    <w:rsid w:val="008A05C8"/>
    <w:rsid w:val="008A0FB1"/>
    <w:rsid w:val="008A2EB6"/>
    <w:rsid w:val="008A3C31"/>
    <w:rsid w:val="008A51B2"/>
    <w:rsid w:val="008A5687"/>
    <w:rsid w:val="008A5C0C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07464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440C9"/>
    <w:rsid w:val="00950656"/>
    <w:rsid w:val="00951D9E"/>
    <w:rsid w:val="009525FA"/>
    <w:rsid w:val="00956EE8"/>
    <w:rsid w:val="009608E0"/>
    <w:rsid w:val="00961F0A"/>
    <w:rsid w:val="00963149"/>
    <w:rsid w:val="009635E8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1EC7"/>
    <w:rsid w:val="009826A9"/>
    <w:rsid w:val="00985057"/>
    <w:rsid w:val="0098523A"/>
    <w:rsid w:val="00985FAA"/>
    <w:rsid w:val="009860ED"/>
    <w:rsid w:val="00994302"/>
    <w:rsid w:val="0099596F"/>
    <w:rsid w:val="00995A1F"/>
    <w:rsid w:val="0099647D"/>
    <w:rsid w:val="00996CEB"/>
    <w:rsid w:val="00996E76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C01"/>
    <w:rsid w:val="009B602D"/>
    <w:rsid w:val="009B62EF"/>
    <w:rsid w:val="009B6F71"/>
    <w:rsid w:val="009B771D"/>
    <w:rsid w:val="009C0997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4247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2D96"/>
    <w:rsid w:val="00A22ECA"/>
    <w:rsid w:val="00A2352B"/>
    <w:rsid w:val="00A23B10"/>
    <w:rsid w:val="00A251E7"/>
    <w:rsid w:val="00A27970"/>
    <w:rsid w:val="00A30033"/>
    <w:rsid w:val="00A31043"/>
    <w:rsid w:val="00A31FBD"/>
    <w:rsid w:val="00A36F0F"/>
    <w:rsid w:val="00A37529"/>
    <w:rsid w:val="00A37A9E"/>
    <w:rsid w:val="00A432B7"/>
    <w:rsid w:val="00A44376"/>
    <w:rsid w:val="00A44856"/>
    <w:rsid w:val="00A46E8D"/>
    <w:rsid w:val="00A50683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096D"/>
    <w:rsid w:val="00A8158F"/>
    <w:rsid w:val="00A8190F"/>
    <w:rsid w:val="00A819FD"/>
    <w:rsid w:val="00A8272A"/>
    <w:rsid w:val="00A84876"/>
    <w:rsid w:val="00A84EA7"/>
    <w:rsid w:val="00A8795A"/>
    <w:rsid w:val="00A913A0"/>
    <w:rsid w:val="00A922BC"/>
    <w:rsid w:val="00A924FF"/>
    <w:rsid w:val="00A92D73"/>
    <w:rsid w:val="00A95CC0"/>
    <w:rsid w:val="00A95E2E"/>
    <w:rsid w:val="00A96106"/>
    <w:rsid w:val="00A96BA2"/>
    <w:rsid w:val="00A96D52"/>
    <w:rsid w:val="00AA1728"/>
    <w:rsid w:val="00AA3466"/>
    <w:rsid w:val="00AA64A9"/>
    <w:rsid w:val="00AA6A15"/>
    <w:rsid w:val="00AA7E81"/>
    <w:rsid w:val="00AB06B3"/>
    <w:rsid w:val="00AB129E"/>
    <w:rsid w:val="00AB17BB"/>
    <w:rsid w:val="00AB48F6"/>
    <w:rsid w:val="00AB4F48"/>
    <w:rsid w:val="00AB6925"/>
    <w:rsid w:val="00AB747C"/>
    <w:rsid w:val="00AC4A31"/>
    <w:rsid w:val="00AC546D"/>
    <w:rsid w:val="00AC5763"/>
    <w:rsid w:val="00AC6287"/>
    <w:rsid w:val="00AC72B4"/>
    <w:rsid w:val="00AD6572"/>
    <w:rsid w:val="00AD7F2E"/>
    <w:rsid w:val="00AD7F55"/>
    <w:rsid w:val="00AE0150"/>
    <w:rsid w:val="00AE1E05"/>
    <w:rsid w:val="00AE2DA7"/>
    <w:rsid w:val="00AE2F08"/>
    <w:rsid w:val="00AE65DE"/>
    <w:rsid w:val="00AE74E4"/>
    <w:rsid w:val="00AF00DE"/>
    <w:rsid w:val="00AF12BE"/>
    <w:rsid w:val="00AF202A"/>
    <w:rsid w:val="00AF279E"/>
    <w:rsid w:val="00AF3065"/>
    <w:rsid w:val="00AF362E"/>
    <w:rsid w:val="00AF454C"/>
    <w:rsid w:val="00AF6AF0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21E4D"/>
    <w:rsid w:val="00B23AE6"/>
    <w:rsid w:val="00B255B4"/>
    <w:rsid w:val="00B257BF"/>
    <w:rsid w:val="00B26689"/>
    <w:rsid w:val="00B27692"/>
    <w:rsid w:val="00B30D7C"/>
    <w:rsid w:val="00B315A8"/>
    <w:rsid w:val="00B32256"/>
    <w:rsid w:val="00B338DA"/>
    <w:rsid w:val="00B341A0"/>
    <w:rsid w:val="00B36D45"/>
    <w:rsid w:val="00B37DEA"/>
    <w:rsid w:val="00B4492B"/>
    <w:rsid w:val="00B44989"/>
    <w:rsid w:val="00B45C6B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2D3B"/>
    <w:rsid w:val="00B62D5F"/>
    <w:rsid w:val="00B6498C"/>
    <w:rsid w:val="00B65B06"/>
    <w:rsid w:val="00B65FB4"/>
    <w:rsid w:val="00B67E5C"/>
    <w:rsid w:val="00B70358"/>
    <w:rsid w:val="00B70657"/>
    <w:rsid w:val="00B7091A"/>
    <w:rsid w:val="00B734E8"/>
    <w:rsid w:val="00B750BC"/>
    <w:rsid w:val="00B75F8F"/>
    <w:rsid w:val="00B7618D"/>
    <w:rsid w:val="00B77722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1442"/>
    <w:rsid w:val="00BA2FC8"/>
    <w:rsid w:val="00BA4995"/>
    <w:rsid w:val="00BA62C3"/>
    <w:rsid w:val="00BA6788"/>
    <w:rsid w:val="00BA6F4D"/>
    <w:rsid w:val="00BB0FAE"/>
    <w:rsid w:val="00BB1B2D"/>
    <w:rsid w:val="00BB263D"/>
    <w:rsid w:val="00BB2D79"/>
    <w:rsid w:val="00BB2EBC"/>
    <w:rsid w:val="00BB316E"/>
    <w:rsid w:val="00BB6CB4"/>
    <w:rsid w:val="00BB718E"/>
    <w:rsid w:val="00BC2598"/>
    <w:rsid w:val="00BC3C3D"/>
    <w:rsid w:val="00BC3CEA"/>
    <w:rsid w:val="00BC71E9"/>
    <w:rsid w:val="00BD1BCE"/>
    <w:rsid w:val="00BD26D2"/>
    <w:rsid w:val="00BD3331"/>
    <w:rsid w:val="00BD3812"/>
    <w:rsid w:val="00BD4899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6541"/>
    <w:rsid w:val="00C06D0B"/>
    <w:rsid w:val="00C07A17"/>
    <w:rsid w:val="00C10C8D"/>
    <w:rsid w:val="00C11155"/>
    <w:rsid w:val="00C11333"/>
    <w:rsid w:val="00C11F18"/>
    <w:rsid w:val="00C12460"/>
    <w:rsid w:val="00C20F5B"/>
    <w:rsid w:val="00C21B3D"/>
    <w:rsid w:val="00C21D8B"/>
    <w:rsid w:val="00C22202"/>
    <w:rsid w:val="00C25090"/>
    <w:rsid w:val="00C25C65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F97"/>
    <w:rsid w:val="00C548FF"/>
    <w:rsid w:val="00C54AA2"/>
    <w:rsid w:val="00C54C71"/>
    <w:rsid w:val="00C54DC5"/>
    <w:rsid w:val="00C55B68"/>
    <w:rsid w:val="00C55F13"/>
    <w:rsid w:val="00C57217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C2B"/>
    <w:rsid w:val="00C83AE7"/>
    <w:rsid w:val="00C83DC1"/>
    <w:rsid w:val="00C84CED"/>
    <w:rsid w:val="00C93055"/>
    <w:rsid w:val="00C94D69"/>
    <w:rsid w:val="00C94ECA"/>
    <w:rsid w:val="00C9610B"/>
    <w:rsid w:val="00C97AE2"/>
    <w:rsid w:val="00CA0543"/>
    <w:rsid w:val="00CA15EB"/>
    <w:rsid w:val="00CA1977"/>
    <w:rsid w:val="00CA3819"/>
    <w:rsid w:val="00CA437B"/>
    <w:rsid w:val="00CA4E73"/>
    <w:rsid w:val="00CA56ED"/>
    <w:rsid w:val="00CA58E4"/>
    <w:rsid w:val="00CA5F6E"/>
    <w:rsid w:val="00CA65F0"/>
    <w:rsid w:val="00CA6A89"/>
    <w:rsid w:val="00CA6E17"/>
    <w:rsid w:val="00CB0D8F"/>
    <w:rsid w:val="00CB6388"/>
    <w:rsid w:val="00CB6A1B"/>
    <w:rsid w:val="00CC4D85"/>
    <w:rsid w:val="00CC51D4"/>
    <w:rsid w:val="00CC51EE"/>
    <w:rsid w:val="00CC55AB"/>
    <w:rsid w:val="00CC5698"/>
    <w:rsid w:val="00CC5F54"/>
    <w:rsid w:val="00CC6711"/>
    <w:rsid w:val="00CD220F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66FE"/>
    <w:rsid w:val="00CF69D8"/>
    <w:rsid w:val="00CF708E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50B"/>
    <w:rsid w:val="00D2253E"/>
    <w:rsid w:val="00D23549"/>
    <w:rsid w:val="00D25C33"/>
    <w:rsid w:val="00D26BA5"/>
    <w:rsid w:val="00D27875"/>
    <w:rsid w:val="00D27FE6"/>
    <w:rsid w:val="00D30786"/>
    <w:rsid w:val="00D307CB"/>
    <w:rsid w:val="00D307F4"/>
    <w:rsid w:val="00D33C95"/>
    <w:rsid w:val="00D34838"/>
    <w:rsid w:val="00D3594B"/>
    <w:rsid w:val="00D372B3"/>
    <w:rsid w:val="00D4186B"/>
    <w:rsid w:val="00D426BF"/>
    <w:rsid w:val="00D438A8"/>
    <w:rsid w:val="00D43E2C"/>
    <w:rsid w:val="00D4530F"/>
    <w:rsid w:val="00D47E52"/>
    <w:rsid w:val="00D50880"/>
    <w:rsid w:val="00D51AB6"/>
    <w:rsid w:val="00D5265A"/>
    <w:rsid w:val="00D5323B"/>
    <w:rsid w:val="00D6033B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09CD"/>
    <w:rsid w:val="00D7138C"/>
    <w:rsid w:val="00D72FF1"/>
    <w:rsid w:val="00D74E7D"/>
    <w:rsid w:val="00D75627"/>
    <w:rsid w:val="00D7608F"/>
    <w:rsid w:val="00D76769"/>
    <w:rsid w:val="00D80264"/>
    <w:rsid w:val="00D81595"/>
    <w:rsid w:val="00D8159E"/>
    <w:rsid w:val="00D81711"/>
    <w:rsid w:val="00D82DFF"/>
    <w:rsid w:val="00D85627"/>
    <w:rsid w:val="00D86EA9"/>
    <w:rsid w:val="00D90D78"/>
    <w:rsid w:val="00D93088"/>
    <w:rsid w:val="00D943E6"/>
    <w:rsid w:val="00D947ED"/>
    <w:rsid w:val="00D96720"/>
    <w:rsid w:val="00D96E82"/>
    <w:rsid w:val="00D97240"/>
    <w:rsid w:val="00D97F8F"/>
    <w:rsid w:val="00DA18C9"/>
    <w:rsid w:val="00DA1C84"/>
    <w:rsid w:val="00DA2105"/>
    <w:rsid w:val="00DA22EF"/>
    <w:rsid w:val="00DA5111"/>
    <w:rsid w:val="00DB03F6"/>
    <w:rsid w:val="00DB093A"/>
    <w:rsid w:val="00DB3A45"/>
    <w:rsid w:val="00DB3ECA"/>
    <w:rsid w:val="00DB3F2C"/>
    <w:rsid w:val="00DB7CE0"/>
    <w:rsid w:val="00DC167D"/>
    <w:rsid w:val="00DC1C24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1FA"/>
    <w:rsid w:val="00DD02B1"/>
    <w:rsid w:val="00DD0CE4"/>
    <w:rsid w:val="00DD19E3"/>
    <w:rsid w:val="00DD2BF3"/>
    <w:rsid w:val="00DD32A2"/>
    <w:rsid w:val="00DD648D"/>
    <w:rsid w:val="00DD78AF"/>
    <w:rsid w:val="00DD7B06"/>
    <w:rsid w:val="00DE0999"/>
    <w:rsid w:val="00DE5F66"/>
    <w:rsid w:val="00DE6030"/>
    <w:rsid w:val="00DE7947"/>
    <w:rsid w:val="00DF007E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1B06"/>
    <w:rsid w:val="00E4340D"/>
    <w:rsid w:val="00E5062C"/>
    <w:rsid w:val="00E50B7D"/>
    <w:rsid w:val="00E5121F"/>
    <w:rsid w:val="00E5386B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7771"/>
    <w:rsid w:val="00E87AAD"/>
    <w:rsid w:val="00E87E4E"/>
    <w:rsid w:val="00E90E9E"/>
    <w:rsid w:val="00E91D3D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B7785"/>
    <w:rsid w:val="00EC0600"/>
    <w:rsid w:val="00EC1AA5"/>
    <w:rsid w:val="00EC225E"/>
    <w:rsid w:val="00EC30BC"/>
    <w:rsid w:val="00EC3CA9"/>
    <w:rsid w:val="00EC67CB"/>
    <w:rsid w:val="00EC743B"/>
    <w:rsid w:val="00EC76BB"/>
    <w:rsid w:val="00ED113B"/>
    <w:rsid w:val="00ED1CEB"/>
    <w:rsid w:val="00ED26B1"/>
    <w:rsid w:val="00ED4A10"/>
    <w:rsid w:val="00ED53FD"/>
    <w:rsid w:val="00EE2ACF"/>
    <w:rsid w:val="00EE6555"/>
    <w:rsid w:val="00EE739A"/>
    <w:rsid w:val="00EE7D47"/>
    <w:rsid w:val="00EF13AD"/>
    <w:rsid w:val="00EF2694"/>
    <w:rsid w:val="00EF2BD2"/>
    <w:rsid w:val="00EF2C45"/>
    <w:rsid w:val="00EF675C"/>
    <w:rsid w:val="00EF699B"/>
    <w:rsid w:val="00F0064F"/>
    <w:rsid w:val="00F01046"/>
    <w:rsid w:val="00F02BAC"/>
    <w:rsid w:val="00F031C4"/>
    <w:rsid w:val="00F05FCC"/>
    <w:rsid w:val="00F064F6"/>
    <w:rsid w:val="00F06B26"/>
    <w:rsid w:val="00F10745"/>
    <w:rsid w:val="00F136D9"/>
    <w:rsid w:val="00F165F6"/>
    <w:rsid w:val="00F204D7"/>
    <w:rsid w:val="00F206C5"/>
    <w:rsid w:val="00F2286B"/>
    <w:rsid w:val="00F23931"/>
    <w:rsid w:val="00F274AC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19E0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64AC"/>
    <w:rsid w:val="00F70779"/>
    <w:rsid w:val="00F70B00"/>
    <w:rsid w:val="00F72DD1"/>
    <w:rsid w:val="00F73367"/>
    <w:rsid w:val="00F7710D"/>
    <w:rsid w:val="00F77616"/>
    <w:rsid w:val="00F776CD"/>
    <w:rsid w:val="00F77CD1"/>
    <w:rsid w:val="00F80B83"/>
    <w:rsid w:val="00F80EC9"/>
    <w:rsid w:val="00F8208E"/>
    <w:rsid w:val="00F84466"/>
    <w:rsid w:val="00F90458"/>
    <w:rsid w:val="00F918DF"/>
    <w:rsid w:val="00F91C0C"/>
    <w:rsid w:val="00F92D58"/>
    <w:rsid w:val="00F945C8"/>
    <w:rsid w:val="00F9464E"/>
    <w:rsid w:val="00F949D5"/>
    <w:rsid w:val="00F94A69"/>
    <w:rsid w:val="00F94D7B"/>
    <w:rsid w:val="00F974EF"/>
    <w:rsid w:val="00FA0B37"/>
    <w:rsid w:val="00FA644B"/>
    <w:rsid w:val="00FB1C9A"/>
    <w:rsid w:val="00FB3C87"/>
    <w:rsid w:val="00FB3F17"/>
    <w:rsid w:val="00FB5D48"/>
    <w:rsid w:val="00FB7046"/>
    <w:rsid w:val="00FB72CA"/>
    <w:rsid w:val="00FB7B06"/>
    <w:rsid w:val="00FC1010"/>
    <w:rsid w:val="00FC2D51"/>
    <w:rsid w:val="00FC418C"/>
    <w:rsid w:val="00FC42EE"/>
    <w:rsid w:val="00FC726A"/>
    <w:rsid w:val="00FD02DB"/>
    <w:rsid w:val="00FD0605"/>
    <w:rsid w:val="00FD2DD0"/>
    <w:rsid w:val="00FD606F"/>
    <w:rsid w:val="00FD7994"/>
    <w:rsid w:val="00FD7E1C"/>
    <w:rsid w:val="00FE0CBC"/>
    <w:rsid w:val="00FE2ECD"/>
    <w:rsid w:val="00FE5CF0"/>
    <w:rsid w:val="00FF02D8"/>
    <w:rsid w:val="00FF1501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05EDB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605EDB"/>
    <w:pPr>
      <w:widowControl w:val="0"/>
      <w:jc w:val="both"/>
    </w:pPr>
  </w:style>
  <w:style w:type="paragraph" w:customStyle="1" w:styleId="Standard-6">
    <w:name w:val="Standard-6"/>
    <w:basedOn w:val="Standard"/>
    <w:rsid w:val="00605EDB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605EDB"/>
    <w:rPr>
      <w:vertAlign w:val="superscript"/>
    </w:rPr>
  </w:style>
  <w:style w:type="paragraph" w:styleId="Funotentext">
    <w:name w:val="footnote text"/>
    <w:basedOn w:val="Standard"/>
    <w:semiHidden/>
    <w:rsid w:val="00605EDB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605EDB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F136D9"/>
    <w:rPr>
      <w:rFonts w:ascii="Times New Roman" w:hAnsi="Times New Roman"/>
      <w:sz w:val="20"/>
    </w:rPr>
  </w:style>
  <w:style w:type="character" w:styleId="Endnotenzeichen">
    <w:name w:val="endnote reference"/>
    <w:semiHidden/>
    <w:rsid w:val="00F136D9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F136D9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character" w:customStyle="1" w:styleId="Textkrper-ZeileneinzugZchn">
    <w:name w:val="Textkörper-Zeileneinzug Zchn"/>
    <w:link w:val="Textkrper-Zeileneinzug"/>
    <w:rsid w:val="000642A4"/>
    <w:rPr>
      <w:sz w:val="24"/>
    </w:rPr>
  </w:style>
  <w:style w:type="character" w:customStyle="1" w:styleId="KopfzeileZchn">
    <w:name w:val="Kopfzeile Zchn"/>
    <w:link w:val="Kopfzeile"/>
    <w:rsid w:val="008A05C8"/>
    <w:rPr>
      <w:rFonts w:ascii="Arial" w:hAnsi="Arial"/>
      <w:sz w:val="22"/>
    </w:rPr>
  </w:style>
  <w:style w:type="table" w:styleId="Tabellenraster">
    <w:name w:val="Table Grid"/>
    <w:basedOn w:val="NormaleTabelle"/>
    <w:rsid w:val="006B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05EDB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605EDB"/>
    <w:pPr>
      <w:widowControl w:val="0"/>
      <w:jc w:val="both"/>
    </w:pPr>
  </w:style>
  <w:style w:type="paragraph" w:customStyle="1" w:styleId="Standard-6">
    <w:name w:val="Standard-6"/>
    <w:basedOn w:val="Standard"/>
    <w:rsid w:val="00605EDB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605EDB"/>
    <w:rPr>
      <w:vertAlign w:val="superscript"/>
    </w:rPr>
  </w:style>
  <w:style w:type="paragraph" w:styleId="Funotentext">
    <w:name w:val="footnote text"/>
    <w:basedOn w:val="Standard"/>
    <w:semiHidden/>
    <w:rsid w:val="00605EDB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605EDB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F136D9"/>
    <w:rPr>
      <w:rFonts w:ascii="Times New Roman" w:hAnsi="Times New Roman"/>
      <w:sz w:val="20"/>
    </w:rPr>
  </w:style>
  <w:style w:type="character" w:styleId="Endnotenzeichen">
    <w:name w:val="endnote reference"/>
    <w:semiHidden/>
    <w:rsid w:val="00F136D9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F136D9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character" w:customStyle="1" w:styleId="Textkrper-ZeileneinzugZchn">
    <w:name w:val="Textkörper-Zeileneinzug Zchn"/>
    <w:link w:val="Textkrper-Zeileneinzug"/>
    <w:rsid w:val="000642A4"/>
    <w:rPr>
      <w:sz w:val="24"/>
    </w:rPr>
  </w:style>
  <w:style w:type="character" w:customStyle="1" w:styleId="KopfzeileZchn">
    <w:name w:val="Kopfzeile Zchn"/>
    <w:link w:val="Kopfzeile"/>
    <w:rsid w:val="008A05C8"/>
    <w:rPr>
      <w:rFonts w:ascii="Arial" w:hAnsi="Arial"/>
      <w:sz w:val="22"/>
    </w:rPr>
  </w:style>
  <w:style w:type="table" w:styleId="Tabellenraster">
    <w:name w:val="Table Grid"/>
    <w:basedOn w:val="NormaleTabelle"/>
    <w:rsid w:val="006B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E3C74-F4C0-44E1-89AE-233C451F7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1739</Characters>
  <Application>Microsoft Office Word</Application>
  <DocSecurity>0</DocSecurity>
  <Lines>289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2017-02-06T15:09:00Z</dcterms:created>
  <dcterms:modified xsi:type="dcterms:W3CDTF">2017-07-21T05:16:00Z</dcterms:modified>
</cp:coreProperties>
</file>